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D201" w14:textId="77777777" w:rsidR="003B3923" w:rsidRPr="00B55116" w:rsidRDefault="003B3923" w:rsidP="003B3923">
      <w:pPr>
        <w:pStyle w:val="Heading2"/>
      </w:pPr>
      <w:bookmarkStart w:id="0" w:name="_Toc84433917"/>
      <w:r w:rsidRPr="00B55116">
        <w:t>Template Risk Register</w:t>
      </w:r>
      <w:bookmarkEnd w:id="0"/>
    </w:p>
    <w:p w14:paraId="151C33BA" w14:textId="5651DE5E" w:rsidR="003B3923" w:rsidRDefault="003B3923" w:rsidP="003B3923">
      <w:pPr>
        <w:ind w:left="360"/>
        <w:rPr>
          <w:sz w:val="22"/>
          <w:lang w:val="en-IE"/>
        </w:rPr>
      </w:pPr>
      <w:r w:rsidRPr="00B55116">
        <w:rPr>
          <w:sz w:val="22"/>
          <w:lang w:val="en-IE"/>
        </w:rPr>
        <w:t>The assessment matrix is available for reference at the end of this document.</w:t>
      </w:r>
    </w:p>
    <w:p w14:paraId="1DCC928B" w14:textId="4C1EA288" w:rsidR="003E2EA9" w:rsidRDefault="003E2EA9" w:rsidP="003B3923">
      <w:pPr>
        <w:ind w:left="360"/>
        <w:rPr>
          <w:sz w:val="22"/>
          <w:lang w:val="en-IE"/>
        </w:rPr>
      </w:pPr>
    </w:p>
    <w:p w14:paraId="4E4E128C" w14:textId="515AB095" w:rsidR="003E2EA9" w:rsidRPr="00B55116" w:rsidRDefault="003E2EA9" w:rsidP="003B3923">
      <w:pPr>
        <w:ind w:left="360"/>
        <w:rPr>
          <w:sz w:val="22"/>
          <w:lang w:val="en-IE"/>
        </w:rPr>
      </w:pPr>
      <w:r>
        <w:rPr>
          <w:sz w:val="22"/>
          <w:lang w:val="en-IE"/>
        </w:rPr>
        <w:t xml:space="preserve">Note: at the time of writing this document, Ecclesiastical offers supporting advice on Risk Assessments here: </w:t>
      </w:r>
      <w:hyperlink r:id="rId5" w:history="1">
        <w:r w:rsidRPr="00173150">
          <w:rPr>
            <w:rStyle w:val="Hyperlink"/>
            <w:sz w:val="22"/>
            <w:lang w:val="en-IE"/>
          </w:rPr>
          <w:t>www.ecclesiastical.com/risk-management/risk-assessment/</w:t>
        </w:r>
      </w:hyperlink>
      <w:r>
        <w:rPr>
          <w:sz w:val="22"/>
          <w:lang w:val="en-IE"/>
        </w:rPr>
        <w:t xml:space="preserve"> </w:t>
      </w:r>
    </w:p>
    <w:p w14:paraId="75F9255B" w14:textId="77777777" w:rsidR="003B3923" w:rsidRPr="00B55116" w:rsidRDefault="003B3923" w:rsidP="003B3923">
      <w:pPr>
        <w:ind w:left="360"/>
        <w:rPr>
          <w:sz w:val="22"/>
          <w:lang w:val="en-IE"/>
        </w:rPr>
      </w:pPr>
    </w:p>
    <w:tbl>
      <w:tblPr>
        <w:tblStyle w:val="TableGrid"/>
        <w:tblW w:w="15701" w:type="dxa"/>
        <w:tblLook w:val="04A0" w:firstRow="1" w:lastRow="0" w:firstColumn="1" w:lastColumn="0" w:noHBand="0" w:noVBand="1"/>
      </w:tblPr>
      <w:tblGrid>
        <w:gridCol w:w="1041"/>
        <w:gridCol w:w="1787"/>
        <w:gridCol w:w="1787"/>
        <w:gridCol w:w="1286"/>
        <w:gridCol w:w="1675"/>
        <w:gridCol w:w="1830"/>
        <w:gridCol w:w="1676"/>
        <w:gridCol w:w="1286"/>
        <w:gridCol w:w="1481"/>
        <w:gridCol w:w="1261"/>
        <w:gridCol w:w="591"/>
      </w:tblGrid>
      <w:tr w:rsidR="003B3923" w:rsidRPr="00B55116" w14:paraId="6A261314" w14:textId="77777777" w:rsidTr="00991C96">
        <w:trPr>
          <w:trHeight w:val="614"/>
          <w:tblHeader/>
        </w:trPr>
        <w:tc>
          <w:tcPr>
            <w:tcW w:w="15701" w:type="dxa"/>
            <w:gridSpan w:val="11"/>
            <w:shd w:val="clear" w:color="auto" w:fill="A6A6A6" w:themeFill="background1" w:themeFillShade="A6"/>
          </w:tcPr>
          <w:p w14:paraId="721B1C8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  <w:p w14:paraId="152151D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  <w:p w14:paraId="3A4E4C6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Risk Register – [Insert Mission Area Name here]</w:t>
            </w:r>
          </w:p>
          <w:p w14:paraId="68D5B8F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</w:tc>
      </w:tr>
      <w:tr w:rsidR="003B3923" w:rsidRPr="00B55116" w14:paraId="51815957" w14:textId="77777777" w:rsidTr="00991C96">
        <w:trPr>
          <w:gridAfter w:val="1"/>
          <w:wAfter w:w="1083" w:type="dxa"/>
          <w:trHeight w:val="846"/>
          <w:tblHeader/>
        </w:trPr>
        <w:tc>
          <w:tcPr>
            <w:tcW w:w="948" w:type="dxa"/>
          </w:tcPr>
          <w:p w14:paraId="51B6D25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Risk No</w:t>
            </w:r>
          </w:p>
        </w:tc>
        <w:tc>
          <w:tcPr>
            <w:tcW w:w="1712" w:type="dxa"/>
          </w:tcPr>
          <w:p w14:paraId="6DAF1E0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 xml:space="preserve">Description of Potential Risk  </w:t>
            </w:r>
          </w:p>
          <w:p w14:paraId="7220D48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</w:tc>
        <w:tc>
          <w:tcPr>
            <w:tcW w:w="1587" w:type="dxa"/>
          </w:tcPr>
          <w:p w14:paraId="7085356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 xml:space="preserve">Description of Potential Impact </w:t>
            </w:r>
          </w:p>
          <w:p w14:paraId="415E707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</w:tc>
        <w:tc>
          <w:tcPr>
            <w:tcW w:w="1308" w:type="dxa"/>
          </w:tcPr>
          <w:p w14:paraId="5F0E043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Risk Owner</w:t>
            </w:r>
          </w:p>
        </w:tc>
        <w:tc>
          <w:tcPr>
            <w:tcW w:w="1899" w:type="dxa"/>
          </w:tcPr>
          <w:p w14:paraId="37C46A2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 xml:space="preserve">Steps to Mitigate </w:t>
            </w:r>
          </w:p>
          <w:p w14:paraId="052A230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</w:tc>
        <w:tc>
          <w:tcPr>
            <w:tcW w:w="1928" w:type="dxa"/>
          </w:tcPr>
          <w:p w14:paraId="3C8EA5D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 xml:space="preserve">Monitoring Frequency </w:t>
            </w:r>
          </w:p>
          <w:p w14:paraId="477D5BA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</w:p>
        </w:tc>
        <w:tc>
          <w:tcPr>
            <w:tcW w:w="1521" w:type="dxa"/>
          </w:tcPr>
          <w:p w14:paraId="2F32367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Likelihood</w:t>
            </w:r>
          </w:p>
          <w:p w14:paraId="3460456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(1-5)</w:t>
            </w:r>
          </w:p>
        </w:tc>
        <w:tc>
          <w:tcPr>
            <w:tcW w:w="1209" w:type="dxa"/>
          </w:tcPr>
          <w:p w14:paraId="6C544A6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Impact</w:t>
            </w:r>
          </w:p>
          <w:p w14:paraId="78B7292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(1-5)</w:t>
            </w:r>
          </w:p>
        </w:tc>
        <w:tc>
          <w:tcPr>
            <w:tcW w:w="1344" w:type="dxa"/>
          </w:tcPr>
          <w:p w14:paraId="25B2D85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Controls</w:t>
            </w:r>
          </w:p>
          <w:p w14:paraId="592288B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(1-3)</w:t>
            </w:r>
          </w:p>
        </w:tc>
        <w:tc>
          <w:tcPr>
            <w:tcW w:w="1162" w:type="dxa"/>
          </w:tcPr>
          <w:p w14:paraId="1CE327F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Risk Rating</w:t>
            </w:r>
          </w:p>
        </w:tc>
      </w:tr>
      <w:tr w:rsidR="003B3923" w:rsidRPr="00B55116" w14:paraId="32E7F7A5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6A4D4F4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Governance</w:t>
            </w:r>
          </w:p>
        </w:tc>
      </w:tr>
      <w:tr w:rsidR="003B3923" w:rsidRPr="00B55116" w14:paraId="67DE6B81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0814310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09A9F3A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57F5D95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0D9EA50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1A2D1A7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4F5E024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648B3C7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4C9B315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78C0B27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138B739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105C9102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5ACF132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712" w:type="dxa"/>
          </w:tcPr>
          <w:p w14:paraId="551F5A9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2EE4653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0B0BFEE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663F549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269CE8D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6C9C6A1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479F288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3FE3C9F2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20C7142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3B2999D5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4A33AAB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Strategic</w:t>
            </w:r>
          </w:p>
        </w:tc>
      </w:tr>
      <w:tr w:rsidR="003B3923" w:rsidRPr="00B55116" w14:paraId="2B51150E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45FF484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6D85E6E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44F8DEF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1A8EDE6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75F62CF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0027F7F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1861934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725BF9F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4D92360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7D2FBC2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69A9B52B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60A1969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712" w:type="dxa"/>
          </w:tcPr>
          <w:p w14:paraId="321C381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 xml:space="preserve">[Insert description </w:t>
            </w:r>
            <w:r w:rsidRPr="00B55116">
              <w:rPr>
                <w:rFonts w:ascii="Arial" w:hAnsi="Arial" w:cs="Arial"/>
                <w:lang w:val="en-IE"/>
              </w:rPr>
              <w:lastRenderedPageBreak/>
              <w:t>of risk]</w:t>
            </w:r>
          </w:p>
        </w:tc>
        <w:tc>
          <w:tcPr>
            <w:tcW w:w="1587" w:type="dxa"/>
          </w:tcPr>
          <w:p w14:paraId="7FA18F0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lastRenderedPageBreak/>
              <w:t>[Insert description]</w:t>
            </w:r>
          </w:p>
        </w:tc>
        <w:tc>
          <w:tcPr>
            <w:tcW w:w="1308" w:type="dxa"/>
          </w:tcPr>
          <w:p w14:paraId="73F88E8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2180B77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620B5C1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68D9EFD2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0BD22DF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193A656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7050DFE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1EC32742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2E982B5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Compliance (Legal or Regulatory)</w:t>
            </w:r>
          </w:p>
        </w:tc>
      </w:tr>
      <w:tr w:rsidR="003B3923" w:rsidRPr="00B55116" w14:paraId="623830B6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3FC5DE7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24F4BD72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5C14910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1C0DD3B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597F5F6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067BE96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5AB5FF5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13118E2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2387A7C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263BE11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13019449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20B196C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712" w:type="dxa"/>
          </w:tcPr>
          <w:p w14:paraId="57F20FE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7C59194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012BF5D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0E82F76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5158CF2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5710EA9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3F059BE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553A7AA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3F7F558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7631E22E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3EA25F6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Operational</w:t>
            </w:r>
          </w:p>
        </w:tc>
      </w:tr>
      <w:tr w:rsidR="003B3923" w:rsidRPr="00B55116" w14:paraId="1F5E4A7F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72BEE5A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207D746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07E7CF4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6307257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243618A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4A5DB71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0846763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12326CB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33821DB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21BB093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17CD2BE1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7F5C9BB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712" w:type="dxa"/>
          </w:tcPr>
          <w:p w14:paraId="1ECF84F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1A2BDEF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2015027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610C888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38DEF2E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5C19101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488AEE1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14DDAB6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1704376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1D2B0BD6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35190D9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Financial</w:t>
            </w:r>
          </w:p>
        </w:tc>
      </w:tr>
      <w:tr w:rsidR="003B3923" w:rsidRPr="00B55116" w14:paraId="20473CA9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1771CA2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03647FC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4187A23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0B6690B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78CA7E9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0B66627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71DBFDF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1FABCAC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1C8FBF9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51B4CDC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4B33754B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67EEF26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lastRenderedPageBreak/>
              <w:t>2</w:t>
            </w:r>
          </w:p>
        </w:tc>
        <w:tc>
          <w:tcPr>
            <w:tcW w:w="1712" w:type="dxa"/>
          </w:tcPr>
          <w:p w14:paraId="54D6B03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4B33E4E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20E2775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2B085E1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7B0EF91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0875D10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2AE1AB7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2E7C334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6DC8CB7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59615CE8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102793E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Environmental or External</w:t>
            </w:r>
          </w:p>
        </w:tc>
      </w:tr>
      <w:tr w:rsidR="003B3923" w:rsidRPr="00B55116" w14:paraId="17379091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07360A4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3F34D8A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696935F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0449469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0A26B9B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0AB09D8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3497B59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3B1DECC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0612158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7ED046C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20120C4A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49B1C98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712" w:type="dxa"/>
          </w:tcPr>
          <w:p w14:paraId="448D9C2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07AD83E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26A9092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3DD21DA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40C75CE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3B43618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23017BE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0AFBB43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753DBDF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  <w:p w14:paraId="5CAE26C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72A527DB" w14:textId="77777777" w:rsidTr="00991C96">
        <w:tc>
          <w:tcPr>
            <w:tcW w:w="15701" w:type="dxa"/>
            <w:gridSpan w:val="11"/>
            <w:shd w:val="clear" w:color="auto" w:fill="D9D9D9" w:themeFill="background1" w:themeFillShade="D9"/>
          </w:tcPr>
          <w:p w14:paraId="6F6E399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Risk Category: Reputational</w:t>
            </w:r>
          </w:p>
        </w:tc>
      </w:tr>
      <w:tr w:rsidR="003B3923" w:rsidRPr="00B55116" w14:paraId="511FFE5A" w14:textId="77777777" w:rsidTr="00991C96">
        <w:trPr>
          <w:gridAfter w:val="1"/>
          <w:wAfter w:w="1083" w:type="dxa"/>
          <w:trHeight w:val="601"/>
        </w:trPr>
        <w:tc>
          <w:tcPr>
            <w:tcW w:w="948" w:type="dxa"/>
          </w:tcPr>
          <w:p w14:paraId="44F6E51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</w:t>
            </w:r>
          </w:p>
        </w:tc>
        <w:tc>
          <w:tcPr>
            <w:tcW w:w="1712" w:type="dxa"/>
          </w:tcPr>
          <w:p w14:paraId="4EBF3F7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19F2236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7944ED3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644D967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0F936A7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2568396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2A6E62D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67D347D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2F79077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08880418" w14:textId="77777777" w:rsidTr="00991C96">
        <w:trPr>
          <w:gridAfter w:val="1"/>
          <w:wAfter w:w="1083" w:type="dxa"/>
        </w:trPr>
        <w:tc>
          <w:tcPr>
            <w:tcW w:w="948" w:type="dxa"/>
          </w:tcPr>
          <w:p w14:paraId="536D9D4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</w:t>
            </w:r>
          </w:p>
        </w:tc>
        <w:tc>
          <w:tcPr>
            <w:tcW w:w="1712" w:type="dxa"/>
          </w:tcPr>
          <w:p w14:paraId="2F37C42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 of risk]</w:t>
            </w:r>
          </w:p>
        </w:tc>
        <w:tc>
          <w:tcPr>
            <w:tcW w:w="1587" w:type="dxa"/>
          </w:tcPr>
          <w:p w14:paraId="096CBC5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description]</w:t>
            </w:r>
          </w:p>
        </w:tc>
        <w:tc>
          <w:tcPr>
            <w:tcW w:w="1308" w:type="dxa"/>
          </w:tcPr>
          <w:p w14:paraId="2B82744E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899" w:type="dxa"/>
          </w:tcPr>
          <w:p w14:paraId="46B4A33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928" w:type="dxa"/>
          </w:tcPr>
          <w:p w14:paraId="1AE718E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text]</w:t>
            </w:r>
          </w:p>
        </w:tc>
        <w:tc>
          <w:tcPr>
            <w:tcW w:w="1521" w:type="dxa"/>
          </w:tcPr>
          <w:p w14:paraId="2EB3232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209" w:type="dxa"/>
          </w:tcPr>
          <w:p w14:paraId="29590CE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344" w:type="dxa"/>
          </w:tcPr>
          <w:p w14:paraId="584FC890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rating]</w:t>
            </w:r>
          </w:p>
        </w:tc>
        <w:tc>
          <w:tcPr>
            <w:tcW w:w="1162" w:type="dxa"/>
          </w:tcPr>
          <w:p w14:paraId="07CE185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</w:tbl>
    <w:p w14:paraId="6511BB52" w14:textId="77777777" w:rsidR="003B3923" w:rsidRPr="00B55116" w:rsidRDefault="003B3923" w:rsidP="003B3923">
      <w:pPr>
        <w:ind w:left="360"/>
        <w:rPr>
          <w:b/>
          <w:sz w:val="22"/>
          <w:lang w:val="en-IE"/>
        </w:rPr>
      </w:pPr>
    </w:p>
    <w:p w14:paraId="744C383D" w14:textId="77777777" w:rsidR="003B3923" w:rsidRPr="00B55116" w:rsidRDefault="003B3923" w:rsidP="003B3923">
      <w:pPr>
        <w:rPr>
          <w:b/>
          <w:sz w:val="22"/>
          <w:lang w:val="en-IE"/>
        </w:rPr>
      </w:pPr>
      <w:r w:rsidRPr="00B55116">
        <w:rPr>
          <w:b/>
          <w:sz w:val="22"/>
          <w:lang w:val="en-IE"/>
        </w:rPr>
        <w:br w:type="page"/>
      </w:r>
    </w:p>
    <w:p w14:paraId="2B167B3D" w14:textId="77777777" w:rsidR="003B3923" w:rsidRPr="00B55116" w:rsidRDefault="003B3923" w:rsidP="003B3923">
      <w:pPr>
        <w:ind w:left="360"/>
        <w:rPr>
          <w:b/>
          <w:sz w:val="22"/>
          <w:lang w:val="en-IE"/>
        </w:rPr>
      </w:pPr>
      <w:r w:rsidRPr="00B55116">
        <w:rPr>
          <w:b/>
          <w:sz w:val="22"/>
          <w:lang w:val="en-IE"/>
        </w:rPr>
        <w:lastRenderedPageBreak/>
        <w:t xml:space="preserve">The Matrix for assessing impact, </w:t>
      </w:r>
      <w:proofErr w:type="gramStart"/>
      <w:r w:rsidRPr="00B55116">
        <w:rPr>
          <w:b/>
          <w:sz w:val="22"/>
          <w:lang w:val="en-IE"/>
        </w:rPr>
        <w:t>likelihood</w:t>
      </w:r>
      <w:proofErr w:type="gramEnd"/>
      <w:r w:rsidRPr="00B55116">
        <w:rPr>
          <w:b/>
          <w:sz w:val="22"/>
          <w:lang w:val="en-IE"/>
        </w:rPr>
        <w:t xml:space="preserve"> and effectiveness of existing controls </w:t>
      </w:r>
    </w:p>
    <w:p w14:paraId="1882AF66" w14:textId="77777777" w:rsidR="003B3923" w:rsidRPr="00B55116" w:rsidRDefault="003B3923" w:rsidP="003B3923">
      <w:pPr>
        <w:ind w:left="360"/>
        <w:rPr>
          <w:sz w:val="22"/>
          <w:lang w:val="en-IE"/>
        </w:rPr>
      </w:pPr>
      <w:r w:rsidRPr="00B55116">
        <w:rPr>
          <w:sz w:val="22"/>
          <w:lang w:val="en-IE"/>
        </w:rPr>
        <w:t>Each risk is scored in terms of:</w:t>
      </w:r>
    </w:p>
    <w:p w14:paraId="688FA688" w14:textId="77777777" w:rsidR="003B3923" w:rsidRPr="00B55116" w:rsidRDefault="003B3923" w:rsidP="003B3923">
      <w:pPr>
        <w:pStyle w:val="ListParagraph"/>
        <w:numPr>
          <w:ilvl w:val="0"/>
          <w:numId w:val="1"/>
        </w:numPr>
        <w:spacing w:after="60"/>
        <w:ind w:left="714" w:hanging="357"/>
        <w:contextualSpacing w:val="0"/>
        <w:rPr>
          <w:sz w:val="22"/>
          <w:lang w:val="en-IE"/>
        </w:rPr>
      </w:pPr>
      <w:r w:rsidRPr="00B55116">
        <w:rPr>
          <w:b/>
          <w:sz w:val="22"/>
          <w:lang w:val="en-IE"/>
        </w:rPr>
        <w:t>likelihood</w:t>
      </w:r>
      <w:r w:rsidRPr="00B55116">
        <w:rPr>
          <w:sz w:val="22"/>
          <w:lang w:val="en-IE"/>
        </w:rPr>
        <w:t xml:space="preserve"> </w:t>
      </w:r>
      <w:proofErr w:type="gramStart"/>
      <w:r w:rsidRPr="00B55116">
        <w:rPr>
          <w:sz w:val="22"/>
          <w:lang w:val="en-IE"/>
        </w:rPr>
        <w:t>i.e.</w:t>
      </w:r>
      <w:proofErr w:type="gramEnd"/>
      <w:r w:rsidRPr="00B55116">
        <w:rPr>
          <w:sz w:val="22"/>
          <w:lang w:val="en-IE"/>
        </w:rPr>
        <w:t xml:space="preserve"> the probability of future occurrence, how likely the risk it is that the risk will occur and how frequently it has occurred in the past. </w:t>
      </w:r>
    </w:p>
    <w:p w14:paraId="69F49E5F" w14:textId="77777777" w:rsidR="003B3923" w:rsidRPr="00B55116" w:rsidRDefault="003B3923" w:rsidP="003B3923">
      <w:pPr>
        <w:pStyle w:val="ListParagraph"/>
        <w:numPr>
          <w:ilvl w:val="0"/>
          <w:numId w:val="1"/>
        </w:numPr>
        <w:spacing w:after="60"/>
        <w:ind w:left="714" w:hanging="357"/>
        <w:contextualSpacing w:val="0"/>
        <w:rPr>
          <w:sz w:val="22"/>
          <w:lang w:val="en-IE"/>
        </w:rPr>
      </w:pPr>
      <w:r w:rsidRPr="00B55116">
        <w:rPr>
          <w:b/>
          <w:sz w:val="22"/>
          <w:lang w:val="en-IE"/>
        </w:rPr>
        <w:t>impact</w:t>
      </w:r>
      <w:r w:rsidRPr="00B55116">
        <w:rPr>
          <w:sz w:val="22"/>
          <w:lang w:val="en-IE"/>
        </w:rPr>
        <w:t xml:space="preserve"> </w:t>
      </w:r>
      <w:proofErr w:type="gramStart"/>
      <w:r w:rsidRPr="00B55116">
        <w:rPr>
          <w:sz w:val="22"/>
          <w:lang w:val="en-IE"/>
        </w:rPr>
        <w:t>i.e.</w:t>
      </w:r>
      <w:proofErr w:type="gramEnd"/>
      <w:r w:rsidRPr="00B55116">
        <w:rPr>
          <w:sz w:val="22"/>
          <w:lang w:val="en-IE"/>
        </w:rPr>
        <w:t xml:space="preserve"> the impact on the </w:t>
      </w:r>
      <w:r>
        <w:rPr>
          <w:sz w:val="22"/>
          <w:lang w:val="en-IE"/>
        </w:rPr>
        <w:t>Mission Area</w:t>
      </w:r>
      <w:r w:rsidRPr="00B55116">
        <w:rPr>
          <w:sz w:val="22"/>
          <w:lang w:val="en-IE"/>
        </w:rPr>
        <w:t xml:space="preserve"> and external stakeholders if the risk occurs.</w:t>
      </w:r>
    </w:p>
    <w:p w14:paraId="686CA316" w14:textId="77777777" w:rsidR="003B3923" w:rsidRPr="00B55116" w:rsidRDefault="003B3923" w:rsidP="003B3923">
      <w:pPr>
        <w:pStyle w:val="ListParagraph"/>
        <w:numPr>
          <w:ilvl w:val="0"/>
          <w:numId w:val="1"/>
        </w:numPr>
        <w:spacing w:after="60"/>
        <w:ind w:left="714" w:hanging="357"/>
        <w:contextualSpacing w:val="0"/>
        <w:rPr>
          <w:sz w:val="22"/>
          <w:lang w:val="en-IE"/>
        </w:rPr>
      </w:pPr>
      <w:r w:rsidRPr="00B55116">
        <w:rPr>
          <w:b/>
          <w:sz w:val="22"/>
          <w:lang w:val="en-IE"/>
        </w:rPr>
        <w:t>effectiveness of existing controls</w:t>
      </w:r>
      <w:r w:rsidRPr="00B55116">
        <w:rPr>
          <w:sz w:val="22"/>
          <w:lang w:val="en-IE"/>
        </w:rPr>
        <w:t xml:space="preserve"> </w:t>
      </w:r>
      <w:proofErr w:type="gramStart"/>
      <w:r w:rsidRPr="00B55116">
        <w:rPr>
          <w:sz w:val="22"/>
          <w:lang w:val="en-IE"/>
        </w:rPr>
        <w:t>i.e.</w:t>
      </w:r>
      <w:proofErr w:type="gramEnd"/>
      <w:r w:rsidRPr="00B55116">
        <w:rPr>
          <w:sz w:val="22"/>
          <w:lang w:val="en-IE"/>
        </w:rPr>
        <w:t xml:space="preserve"> given the controls which are currently in place, how effective are they at mitigating the risk.</w:t>
      </w:r>
    </w:p>
    <w:p w14:paraId="2AB97782" w14:textId="77777777" w:rsidR="003B3923" w:rsidRPr="00B55116" w:rsidRDefault="003B3923" w:rsidP="003B3923">
      <w:pPr>
        <w:ind w:left="360"/>
        <w:rPr>
          <w:sz w:val="22"/>
          <w:lang w:val="en-IE"/>
        </w:rPr>
      </w:pPr>
      <w:r w:rsidRPr="00B55116">
        <w:rPr>
          <w:sz w:val="22"/>
          <w:lang w:val="en-IE"/>
        </w:rPr>
        <w:t xml:space="preserve">A scale of </w:t>
      </w:r>
      <w:r w:rsidRPr="00B55116">
        <w:rPr>
          <w:b/>
          <w:sz w:val="22"/>
          <w:lang w:val="en-IE"/>
        </w:rPr>
        <w:t>1</w:t>
      </w:r>
      <w:r w:rsidRPr="00B55116">
        <w:rPr>
          <w:sz w:val="22"/>
          <w:lang w:val="en-IE"/>
        </w:rPr>
        <w:t xml:space="preserve"> to </w:t>
      </w:r>
      <w:r w:rsidRPr="00B55116">
        <w:rPr>
          <w:b/>
          <w:sz w:val="22"/>
          <w:lang w:val="en-IE"/>
        </w:rPr>
        <w:t>5</w:t>
      </w:r>
      <w:r w:rsidRPr="00B55116">
        <w:rPr>
          <w:sz w:val="22"/>
          <w:lang w:val="en-IE"/>
        </w:rPr>
        <w:t xml:space="preserve"> is used for </w:t>
      </w:r>
      <w:r w:rsidRPr="00B55116">
        <w:rPr>
          <w:b/>
          <w:sz w:val="22"/>
          <w:lang w:val="en-IE"/>
        </w:rPr>
        <w:t>Likelihood</w:t>
      </w:r>
      <w:r w:rsidRPr="00B55116">
        <w:rPr>
          <w:sz w:val="22"/>
          <w:lang w:val="en-IE"/>
        </w:rPr>
        <w:t xml:space="preserve"> and </w:t>
      </w:r>
      <w:r w:rsidRPr="00B55116">
        <w:rPr>
          <w:b/>
          <w:sz w:val="22"/>
          <w:lang w:val="en-IE"/>
        </w:rPr>
        <w:t>Impact</w:t>
      </w:r>
      <w:r w:rsidRPr="00B55116">
        <w:rPr>
          <w:sz w:val="22"/>
          <w:lang w:val="en-IE"/>
        </w:rPr>
        <w:t xml:space="preserve">, and </w:t>
      </w:r>
      <w:r w:rsidRPr="00B55116">
        <w:rPr>
          <w:b/>
          <w:sz w:val="22"/>
          <w:lang w:val="en-IE"/>
        </w:rPr>
        <w:t>1</w:t>
      </w:r>
      <w:r w:rsidRPr="00B55116">
        <w:rPr>
          <w:sz w:val="22"/>
          <w:lang w:val="en-IE"/>
        </w:rPr>
        <w:t xml:space="preserve"> to </w:t>
      </w:r>
      <w:r w:rsidRPr="00B55116">
        <w:rPr>
          <w:b/>
          <w:sz w:val="22"/>
          <w:lang w:val="en-IE"/>
        </w:rPr>
        <w:t>3</w:t>
      </w:r>
      <w:r w:rsidRPr="00B55116">
        <w:rPr>
          <w:sz w:val="22"/>
          <w:lang w:val="en-IE"/>
        </w:rPr>
        <w:t xml:space="preserve"> is used for the effectiveness of existing </w:t>
      </w:r>
      <w:r w:rsidRPr="00B55116">
        <w:rPr>
          <w:b/>
          <w:sz w:val="22"/>
          <w:lang w:val="en-IE"/>
        </w:rPr>
        <w:t>Controls</w:t>
      </w:r>
      <w:r w:rsidRPr="00B55116">
        <w:rPr>
          <w:sz w:val="22"/>
          <w:lang w:val="en-IE"/>
        </w:rPr>
        <w:t>, according to the following matrix: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8"/>
        <w:gridCol w:w="4567"/>
        <w:gridCol w:w="4719"/>
      </w:tblGrid>
      <w:tr w:rsidR="003B3923" w:rsidRPr="00B55116" w14:paraId="174E0CCA" w14:textId="77777777" w:rsidTr="00991C96">
        <w:tc>
          <w:tcPr>
            <w:tcW w:w="4888" w:type="dxa"/>
            <w:shd w:val="clear" w:color="auto" w:fill="D9D9D9" w:themeFill="background1" w:themeFillShade="D9"/>
          </w:tcPr>
          <w:p w14:paraId="282A7B0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Likelihood</w:t>
            </w:r>
          </w:p>
          <w:p w14:paraId="00BDF231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Scale of 1 - 5</w:t>
            </w:r>
          </w:p>
        </w:tc>
        <w:tc>
          <w:tcPr>
            <w:tcW w:w="4567" w:type="dxa"/>
            <w:shd w:val="clear" w:color="auto" w:fill="D9D9D9" w:themeFill="background1" w:themeFillShade="D9"/>
          </w:tcPr>
          <w:p w14:paraId="1200FBF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Impact</w:t>
            </w:r>
          </w:p>
          <w:p w14:paraId="4ACE4AF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Scale of 1 - 5</w:t>
            </w:r>
          </w:p>
        </w:tc>
        <w:tc>
          <w:tcPr>
            <w:tcW w:w="4719" w:type="dxa"/>
            <w:shd w:val="clear" w:color="auto" w:fill="D9D9D9" w:themeFill="background1" w:themeFillShade="D9"/>
          </w:tcPr>
          <w:p w14:paraId="671E686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Controls</w:t>
            </w:r>
          </w:p>
          <w:p w14:paraId="14979C2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Scale of 1 - 3</w:t>
            </w:r>
          </w:p>
        </w:tc>
      </w:tr>
      <w:tr w:rsidR="003B3923" w:rsidRPr="00B55116" w14:paraId="0F51E858" w14:textId="77777777" w:rsidTr="00991C96">
        <w:tc>
          <w:tcPr>
            <w:tcW w:w="4888" w:type="dxa"/>
            <w:shd w:val="clear" w:color="auto" w:fill="F2F2F2" w:themeFill="background1" w:themeFillShade="F2"/>
          </w:tcPr>
          <w:p w14:paraId="284D509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 = Rarely, if ever</w:t>
            </w:r>
          </w:p>
        </w:tc>
        <w:tc>
          <w:tcPr>
            <w:tcW w:w="4567" w:type="dxa"/>
            <w:shd w:val="clear" w:color="auto" w:fill="F2F2F2" w:themeFill="background1" w:themeFillShade="F2"/>
          </w:tcPr>
          <w:p w14:paraId="391974F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 = No significant impact</w:t>
            </w:r>
          </w:p>
        </w:tc>
        <w:tc>
          <w:tcPr>
            <w:tcW w:w="4719" w:type="dxa"/>
            <w:shd w:val="clear" w:color="auto" w:fill="F2F2F2" w:themeFill="background1" w:themeFillShade="F2"/>
          </w:tcPr>
          <w:p w14:paraId="20A905D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 = Controls highly effective</w:t>
            </w:r>
          </w:p>
        </w:tc>
      </w:tr>
      <w:tr w:rsidR="003B3923" w:rsidRPr="00B55116" w14:paraId="78FA86D5" w14:textId="77777777" w:rsidTr="00991C96">
        <w:tc>
          <w:tcPr>
            <w:tcW w:w="4888" w:type="dxa"/>
            <w:shd w:val="clear" w:color="auto" w:fill="F2F2F2" w:themeFill="background1" w:themeFillShade="F2"/>
          </w:tcPr>
          <w:p w14:paraId="544B2646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 = Possible</w:t>
            </w:r>
          </w:p>
        </w:tc>
        <w:tc>
          <w:tcPr>
            <w:tcW w:w="4567" w:type="dxa"/>
            <w:shd w:val="clear" w:color="auto" w:fill="F2F2F2" w:themeFill="background1" w:themeFillShade="F2"/>
          </w:tcPr>
          <w:p w14:paraId="62082F02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 = Minor impact</w:t>
            </w:r>
          </w:p>
        </w:tc>
        <w:tc>
          <w:tcPr>
            <w:tcW w:w="4719" w:type="dxa"/>
            <w:shd w:val="clear" w:color="auto" w:fill="F2F2F2" w:themeFill="background1" w:themeFillShade="F2"/>
          </w:tcPr>
          <w:p w14:paraId="6F0048E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 = Controls effective, but could be improved</w:t>
            </w:r>
          </w:p>
        </w:tc>
      </w:tr>
      <w:tr w:rsidR="003B3923" w:rsidRPr="00B55116" w14:paraId="27DC0A29" w14:textId="77777777" w:rsidTr="00991C96">
        <w:tc>
          <w:tcPr>
            <w:tcW w:w="4888" w:type="dxa"/>
            <w:shd w:val="clear" w:color="auto" w:fill="F2F2F2" w:themeFill="background1" w:themeFillShade="F2"/>
          </w:tcPr>
          <w:p w14:paraId="3E139862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3 = Likely</w:t>
            </w:r>
          </w:p>
        </w:tc>
        <w:tc>
          <w:tcPr>
            <w:tcW w:w="4567" w:type="dxa"/>
            <w:shd w:val="clear" w:color="auto" w:fill="F2F2F2" w:themeFill="background1" w:themeFillShade="F2"/>
          </w:tcPr>
          <w:p w14:paraId="10C9BCF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3 = Significant but containable impact</w:t>
            </w:r>
          </w:p>
        </w:tc>
        <w:tc>
          <w:tcPr>
            <w:tcW w:w="4719" w:type="dxa"/>
            <w:shd w:val="clear" w:color="auto" w:fill="F2F2F2" w:themeFill="background1" w:themeFillShade="F2"/>
          </w:tcPr>
          <w:p w14:paraId="2662657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3 = No controls / controls are ineffective</w:t>
            </w:r>
          </w:p>
        </w:tc>
      </w:tr>
      <w:tr w:rsidR="003B3923" w:rsidRPr="00B55116" w14:paraId="6F8AB329" w14:textId="77777777" w:rsidTr="00991C96">
        <w:tc>
          <w:tcPr>
            <w:tcW w:w="4888" w:type="dxa"/>
            <w:shd w:val="clear" w:color="auto" w:fill="F2F2F2" w:themeFill="background1" w:themeFillShade="F2"/>
          </w:tcPr>
          <w:p w14:paraId="3F7E7EA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4 = Very Likely</w:t>
            </w:r>
          </w:p>
        </w:tc>
        <w:tc>
          <w:tcPr>
            <w:tcW w:w="4567" w:type="dxa"/>
            <w:shd w:val="clear" w:color="auto" w:fill="F2F2F2" w:themeFill="background1" w:themeFillShade="F2"/>
          </w:tcPr>
          <w:p w14:paraId="72CD38CF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4 = High impact</w:t>
            </w:r>
          </w:p>
        </w:tc>
        <w:tc>
          <w:tcPr>
            <w:tcW w:w="4719" w:type="dxa"/>
            <w:shd w:val="clear" w:color="auto" w:fill="F2F2F2" w:themeFill="background1" w:themeFillShade="F2"/>
          </w:tcPr>
          <w:p w14:paraId="4609583B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  <w:tr w:rsidR="003B3923" w:rsidRPr="00B55116" w14:paraId="1DDF8B56" w14:textId="77777777" w:rsidTr="00991C96">
        <w:tc>
          <w:tcPr>
            <w:tcW w:w="4888" w:type="dxa"/>
            <w:shd w:val="clear" w:color="auto" w:fill="F2F2F2" w:themeFill="background1" w:themeFillShade="F2"/>
          </w:tcPr>
          <w:p w14:paraId="3708230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5 = Unavoidable / already occurring</w:t>
            </w:r>
          </w:p>
        </w:tc>
        <w:tc>
          <w:tcPr>
            <w:tcW w:w="4567" w:type="dxa"/>
            <w:shd w:val="clear" w:color="auto" w:fill="F2F2F2" w:themeFill="background1" w:themeFillShade="F2"/>
          </w:tcPr>
          <w:p w14:paraId="4E34BC8D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5 = Extremely detrimental impact</w:t>
            </w:r>
          </w:p>
        </w:tc>
        <w:tc>
          <w:tcPr>
            <w:tcW w:w="4719" w:type="dxa"/>
            <w:shd w:val="clear" w:color="auto" w:fill="F2F2F2" w:themeFill="background1" w:themeFillShade="F2"/>
          </w:tcPr>
          <w:p w14:paraId="5832547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</w:p>
        </w:tc>
      </w:tr>
    </w:tbl>
    <w:p w14:paraId="23F132DE" w14:textId="77777777" w:rsidR="003B3923" w:rsidRPr="00B55116" w:rsidRDefault="003B3923" w:rsidP="003B3923">
      <w:pPr>
        <w:ind w:left="360"/>
        <w:rPr>
          <w:sz w:val="22"/>
          <w:lang w:val="en-IE"/>
        </w:rPr>
      </w:pPr>
    </w:p>
    <w:p w14:paraId="77393334" w14:textId="77777777" w:rsidR="003B3923" w:rsidRPr="00B55116" w:rsidRDefault="003B3923" w:rsidP="003B3923">
      <w:pPr>
        <w:ind w:left="360"/>
        <w:rPr>
          <w:sz w:val="22"/>
          <w:lang w:val="en-IE"/>
        </w:rPr>
      </w:pPr>
      <w:r w:rsidRPr="00B55116">
        <w:rPr>
          <w:sz w:val="22"/>
          <w:lang w:val="en-IE"/>
        </w:rPr>
        <w:t xml:space="preserve">The risk score is determined </w:t>
      </w:r>
      <w:r w:rsidRPr="00B55116">
        <w:rPr>
          <w:b/>
          <w:sz w:val="22"/>
          <w:lang w:val="en-IE"/>
        </w:rPr>
        <w:t>by multiplying the risk impact by the risk likelihood by the effectiveness of the controls</w:t>
      </w:r>
      <w:r w:rsidRPr="00B55116">
        <w:rPr>
          <w:sz w:val="22"/>
          <w:lang w:val="en-IE"/>
        </w:rPr>
        <w:t>.</w:t>
      </w:r>
    </w:p>
    <w:p w14:paraId="686E59CF" w14:textId="77777777" w:rsidR="003B3923" w:rsidRPr="00B55116" w:rsidRDefault="003B3923" w:rsidP="003B3923">
      <w:pPr>
        <w:ind w:left="360"/>
        <w:rPr>
          <w:sz w:val="22"/>
          <w:lang w:val="en-IE"/>
        </w:rPr>
      </w:pPr>
      <w:r w:rsidRPr="00B55116">
        <w:rPr>
          <w:sz w:val="22"/>
          <w:lang w:val="en-IE"/>
        </w:rPr>
        <w:t>The following traffic light system can be used on a risk register to highlight / prioritise risk: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461"/>
        <w:gridCol w:w="9244"/>
      </w:tblGrid>
      <w:tr w:rsidR="003B3923" w:rsidRPr="00B55116" w14:paraId="7B6ABDF6" w14:textId="77777777" w:rsidTr="00991C96">
        <w:tc>
          <w:tcPr>
            <w:tcW w:w="2547" w:type="dxa"/>
            <w:shd w:val="clear" w:color="auto" w:fill="D9D9D9" w:themeFill="background1" w:themeFillShade="D9"/>
          </w:tcPr>
          <w:p w14:paraId="668E15E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Risk Level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3EB875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Risk Score</w:t>
            </w:r>
          </w:p>
        </w:tc>
        <w:tc>
          <w:tcPr>
            <w:tcW w:w="9781" w:type="dxa"/>
            <w:shd w:val="clear" w:color="auto" w:fill="D9D9D9" w:themeFill="background1" w:themeFillShade="D9"/>
          </w:tcPr>
          <w:p w14:paraId="2DB45D4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b/>
                <w:lang w:val="en-IE"/>
              </w:rPr>
            </w:pPr>
            <w:r w:rsidRPr="00B55116">
              <w:rPr>
                <w:rFonts w:ascii="Arial" w:hAnsi="Arial" w:cs="Arial"/>
                <w:b/>
                <w:lang w:val="en-IE"/>
              </w:rPr>
              <w:t>Action / Response</w:t>
            </w:r>
          </w:p>
        </w:tc>
      </w:tr>
      <w:tr w:rsidR="003B3923" w:rsidRPr="00B55116" w14:paraId="042279B1" w14:textId="77777777" w:rsidTr="00991C96">
        <w:tc>
          <w:tcPr>
            <w:tcW w:w="2547" w:type="dxa"/>
            <w:shd w:val="clear" w:color="auto" w:fill="FF0000"/>
          </w:tcPr>
          <w:p w14:paraId="4906726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High</w:t>
            </w:r>
          </w:p>
        </w:tc>
        <w:tc>
          <w:tcPr>
            <w:tcW w:w="2551" w:type="dxa"/>
            <w:shd w:val="clear" w:color="auto" w:fill="FF0000"/>
          </w:tcPr>
          <w:p w14:paraId="176023A7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25+</w:t>
            </w:r>
          </w:p>
        </w:tc>
        <w:tc>
          <w:tcPr>
            <w:tcW w:w="9781" w:type="dxa"/>
          </w:tcPr>
          <w:p w14:paraId="5E447AA8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 here regarding the action your Mission Area will take for risks rated High]</w:t>
            </w:r>
          </w:p>
        </w:tc>
      </w:tr>
      <w:tr w:rsidR="003B3923" w:rsidRPr="00B55116" w14:paraId="1CB11161" w14:textId="77777777" w:rsidTr="00991C96">
        <w:tc>
          <w:tcPr>
            <w:tcW w:w="2547" w:type="dxa"/>
            <w:shd w:val="clear" w:color="auto" w:fill="FFC000"/>
          </w:tcPr>
          <w:p w14:paraId="39A33C0A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Medium</w:t>
            </w:r>
          </w:p>
        </w:tc>
        <w:tc>
          <w:tcPr>
            <w:tcW w:w="2551" w:type="dxa"/>
            <w:shd w:val="clear" w:color="auto" w:fill="FFC000"/>
          </w:tcPr>
          <w:p w14:paraId="46432313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13 – 24</w:t>
            </w:r>
          </w:p>
        </w:tc>
        <w:tc>
          <w:tcPr>
            <w:tcW w:w="9781" w:type="dxa"/>
          </w:tcPr>
          <w:p w14:paraId="18A568C5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 here regarding the action your Mission Area will take for risks rated Medium]</w:t>
            </w:r>
          </w:p>
        </w:tc>
      </w:tr>
      <w:tr w:rsidR="003B3923" w:rsidRPr="00B55116" w14:paraId="1818FC46" w14:textId="77777777" w:rsidTr="00991C96">
        <w:tc>
          <w:tcPr>
            <w:tcW w:w="2547" w:type="dxa"/>
            <w:shd w:val="clear" w:color="auto" w:fill="92D050"/>
          </w:tcPr>
          <w:p w14:paraId="4FF47879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Low</w:t>
            </w:r>
          </w:p>
        </w:tc>
        <w:tc>
          <w:tcPr>
            <w:tcW w:w="2551" w:type="dxa"/>
            <w:shd w:val="clear" w:color="auto" w:fill="92D050"/>
          </w:tcPr>
          <w:p w14:paraId="70BEA9AC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0 – 12</w:t>
            </w:r>
          </w:p>
        </w:tc>
        <w:tc>
          <w:tcPr>
            <w:tcW w:w="9781" w:type="dxa"/>
          </w:tcPr>
          <w:p w14:paraId="5D802504" w14:textId="77777777" w:rsidR="003B3923" w:rsidRPr="00B55116" w:rsidRDefault="003B3923" w:rsidP="00991C96">
            <w:pPr>
              <w:spacing w:after="120"/>
              <w:ind w:left="360"/>
              <w:rPr>
                <w:rFonts w:ascii="Arial" w:hAnsi="Arial" w:cs="Arial"/>
                <w:lang w:val="en-IE"/>
              </w:rPr>
            </w:pPr>
            <w:r w:rsidRPr="00B55116">
              <w:rPr>
                <w:rFonts w:ascii="Arial" w:hAnsi="Arial" w:cs="Arial"/>
                <w:lang w:val="en-IE"/>
              </w:rPr>
              <w:t>[Insert text here regarding the action your Mission Area will take for risks rated Low]</w:t>
            </w:r>
          </w:p>
        </w:tc>
      </w:tr>
    </w:tbl>
    <w:p w14:paraId="6C784738" w14:textId="77777777" w:rsidR="003B3923" w:rsidRPr="00B55116" w:rsidRDefault="003B3923" w:rsidP="003B3923">
      <w:pPr>
        <w:ind w:left="360"/>
        <w:rPr>
          <w:sz w:val="22"/>
          <w:lang w:val="en-IE"/>
        </w:rPr>
      </w:pPr>
    </w:p>
    <w:sectPr w:rsidR="003B3923" w:rsidRPr="00B55116" w:rsidSect="003B39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E43ED"/>
    <w:multiLevelType w:val="multilevel"/>
    <w:tmpl w:val="6084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267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B3923"/>
    <w:rsid w:val="00002CB5"/>
    <w:rsid w:val="00005A60"/>
    <w:rsid w:val="00222903"/>
    <w:rsid w:val="003B3923"/>
    <w:rsid w:val="003E2EA9"/>
    <w:rsid w:val="00FA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4DB2"/>
  <w15:chartTrackingRefBased/>
  <w15:docId w15:val="{C3BBFEB7-EBCF-4134-9CEC-F300C3EA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923"/>
  </w:style>
  <w:style w:type="paragraph" w:styleId="Heading1">
    <w:name w:val="heading 1"/>
    <w:basedOn w:val="Normal"/>
    <w:next w:val="Normal"/>
    <w:link w:val="Heading1Char"/>
    <w:uiPriority w:val="9"/>
    <w:qFormat/>
    <w:rsid w:val="00005A60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A60"/>
    <w:pPr>
      <w:keepNext/>
      <w:keepLines/>
      <w:spacing w:before="40" w:after="0" w:line="259" w:lineRule="auto"/>
      <w:outlineLvl w:val="1"/>
    </w:pPr>
    <w:rPr>
      <w:rFonts w:eastAsiaTheme="majorEastAsia" w:cstheme="majorBidi"/>
      <w:b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A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A60"/>
    <w:rPr>
      <w:rFonts w:eastAsiaTheme="majorEastAsia" w:cstheme="majorBidi"/>
      <w:b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5A60"/>
    <w:rPr>
      <w:rFonts w:eastAsiaTheme="majorEastAsia" w:cstheme="majorBidi"/>
      <w:b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5A60"/>
    <w:rPr>
      <w:rFonts w:eastAsiaTheme="majorEastAsia" w:cstheme="majorBidi"/>
      <w:b/>
      <w:color w:val="243F60" w:themeColor="accent1" w:themeShade="7F"/>
      <w:szCs w:val="24"/>
    </w:rPr>
  </w:style>
  <w:style w:type="table" w:styleId="TableGrid">
    <w:name w:val="Table Grid"/>
    <w:basedOn w:val="TableNormal"/>
    <w:uiPriority w:val="39"/>
    <w:rsid w:val="003B3923"/>
    <w:pPr>
      <w:spacing w:after="0"/>
    </w:pPr>
    <w:rPr>
      <w:rFonts w:ascii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39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E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cclesiastical.com/risk-management/risk-assess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Tracey</dc:creator>
  <cp:keywords/>
  <dc:description/>
  <cp:lastModifiedBy>Jonathan Morris</cp:lastModifiedBy>
  <cp:revision>2</cp:revision>
  <dcterms:created xsi:type="dcterms:W3CDTF">2021-10-12T13:53:00Z</dcterms:created>
  <dcterms:modified xsi:type="dcterms:W3CDTF">2023-03-31T13:52:00Z</dcterms:modified>
</cp:coreProperties>
</file>